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/>
      </w:tblPr>
      <w:tblGrid>
        <w:gridCol w:w="2197"/>
        <w:gridCol w:w="2837"/>
        <w:gridCol w:w="683"/>
        <w:gridCol w:w="1173"/>
        <w:gridCol w:w="1121"/>
        <w:gridCol w:w="1226"/>
      </w:tblGrid>
      <w:tr w:rsidR="00A27C45" w:rsidTr="004431E1">
        <w:tc>
          <w:tcPr>
            <w:tcW w:w="9237" w:type="dxa"/>
            <w:gridSpan w:val="6"/>
            <w:tcBorders>
              <w:bottom w:val="double" w:sz="4" w:space="0" w:color="4F81BD"/>
            </w:tcBorders>
            <w:shd w:val="clear" w:color="auto" w:fill="A40000"/>
          </w:tcPr>
          <w:p w:rsidR="00A27C45" w:rsidRPr="00DE2B32" w:rsidRDefault="00A27C45" w:rsidP="00DE2B32">
            <w:pPr>
              <w:rPr>
                <w:rFonts w:cs="Calibri"/>
                <w:b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color w:val="FFFFFF"/>
                <w:sz w:val="24"/>
                <w:szCs w:val="24"/>
              </w:rPr>
              <w:t xml:space="preserve">ROCZNY PLAN WSPOMAGANIA </w:t>
            </w:r>
          </w:p>
          <w:p w:rsidR="00A27C45" w:rsidRDefault="00A27C45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A27C45" w:rsidTr="008B4A32">
        <w:trPr>
          <w:trHeight w:val="487"/>
        </w:trPr>
        <w:tc>
          <w:tcPr>
            <w:tcW w:w="2197" w:type="dxa"/>
            <w:vMerge w:val="restart"/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1. Czas realizacji </w:t>
            </w:r>
          </w:p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Data rozpoczęcia realizacji </w:t>
            </w:r>
          </w:p>
        </w:tc>
        <w:tc>
          <w:tcPr>
            <w:tcW w:w="3520" w:type="dxa"/>
            <w:gridSpan w:val="3"/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Data zakończenia realizacji</w:t>
            </w:r>
          </w:p>
        </w:tc>
      </w:tr>
      <w:tr w:rsidR="00A27C45" w:rsidTr="00C2732B">
        <w:trPr>
          <w:trHeight w:val="972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Default="00A27C4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A27C45" w:rsidRPr="00847CFE" w:rsidRDefault="00A27C45" w:rsidP="00847CFE">
            <w:pPr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847CFE">
              <w:rPr>
                <w:rFonts w:cs="Calibri"/>
                <w:i/>
                <w:iCs/>
                <w:sz w:val="24"/>
                <w:szCs w:val="24"/>
              </w:rPr>
              <w:t>20.10.2018 r.</w:t>
            </w:r>
          </w:p>
          <w:p w:rsidR="00A27C45" w:rsidRPr="00847CFE" w:rsidRDefault="00A27C45" w:rsidP="00847CFE">
            <w:pPr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847CFE">
              <w:rPr>
                <w:rFonts w:cs="Calibri"/>
                <w:i/>
                <w:iCs/>
                <w:sz w:val="24"/>
                <w:szCs w:val="24"/>
              </w:rPr>
              <w:t>(grupa dr Sławomira Śliwy)</w:t>
            </w:r>
          </w:p>
          <w:p w:rsidR="00A27C45" w:rsidRPr="00847CFE" w:rsidRDefault="00A27C45" w:rsidP="00847CFE">
            <w:pPr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847CFE">
              <w:rPr>
                <w:rFonts w:cs="Calibri"/>
                <w:i/>
                <w:iCs/>
                <w:sz w:val="24"/>
                <w:szCs w:val="24"/>
              </w:rPr>
              <w:t>27.10.2018</w:t>
            </w:r>
            <w:r>
              <w:rPr>
                <w:rFonts w:cs="Calibri"/>
                <w:i/>
                <w:iCs/>
                <w:sz w:val="24"/>
                <w:szCs w:val="24"/>
              </w:rPr>
              <w:t>r.</w:t>
            </w:r>
          </w:p>
          <w:p w:rsidR="00A27C45" w:rsidRDefault="00A27C45" w:rsidP="00847CFE">
            <w:pPr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847CFE">
              <w:rPr>
                <w:rFonts w:cs="Calibri"/>
                <w:i/>
                <w:iCs/>
                <w:sz w:val="24"/>
                <w:szCs w:val="24"/>
              </w:rPr>
              <w:t>(pozostałe grupy)</w:t>
            </w:r>
          </w:p>
        </w:tc>
        <w:tc>
          <w:tcPr>
            <w:tcW w:w="3520" w:type="dxa"/>
            <w:gridSpan w:val="3"/>
          </w:tcPr>
          <w:p w:rsidR="00A27C45" w:rsidRDefault="00A27C45" w:rsidP="00847CFE">
            <w:pPr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br/>
            </w:r>
            <w:r>
              <w:rPr>
                <w:rFonts w:cs="Calibri"/>
                <w:i/>
                <w:iCs/>
                <w:sz w:val="24"/>
                <w:szCs w:val="24"/>
              </w:rPr>
              <w:br/>
            </w:r>
            <w:r w:rsidRPr="00847CFE">
              <w:rPr>
                <w:rFonts w:cs="Calibri"/>
                <w:i/>
                <w:iCs/>
                <w:sz w:val="24"/>
                <w:szCs w:val="24"/>
              </w:rPr>
              <w:t>30.06.2019 r.</w:t>
            </w:r>
          </w:p>
        </w:tc>
      </w:tr>
      <w:tr w:rsidR="00A27C45" w:rsidTr="000D01D8">
        <w:trPr>
          <w:trHeight w:val="971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A40000"/>
            <w:vAlign w:val="center"/>
          </w:tcPr>
          <w:p w:rsidR="00A27C45" w:rsidRDefault="00A27C4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bottom w:val="double" w:sz="4" w:space="0" w:color="4F81BD"/>
            </w:tcBorders>
          </w:tcPr>
          <w:p w:rsidR="00A27C45" w:rsidRPr="00847CFE" w:rsidRDefault="00A27C45" w:rsidP="00847CFE">
            <w:pPr>
              <w:jc w:val="center"/>
              <w:rPr>
                <w:rFonts w:cs="Calibri"/>
                <w:iCs/>
                <w:color w:val="FF0000"/>
                <w:sz w:val="24"/>
                <w:szCs w:val="24"/>
              </w:rPr>
            </w:pPr>
            <w:r w:rsidRPr="00847CFE">
              <w:rPr>
                <w:rFonts w:cs="Calibri"/>
                <w:iCs/>
                <w:color w:val="FF0000"/>
                <w:sz w:val="24"/>
                <w:szCs w:val="24"/>
              </w:rPr>
              <w:t xml:space="preserve">Daty początkowe MUSZĄ być tożsame z tymi podanymi we wzorze </w:t>
            </w:r>
            <w:r w:rsidRPr="00847CFE">
              <w:rPr>
                <w:rFonts w:cs="Calibri"/>
                <w:iCs/>
                <w:color w:val="FF0000"/>
                <w:sz w:val="24"/>
                <w:szCs w:val="24"/>
              </w:rPr>
              <w:br/>
              <w:t xml:space="preserve">w podziale na kompetencje. Wynika to z faktu, iż w tych dniach odbyły się pierwsze zjazdy i takie też daty widnieją w dokumentach przesłanych do MEN. </w:t>
            </w:r>
          </w:p>
          <w:p w:rsidR="00A27C45" w:rsidRPr="00847CFE" w:rsidRDefault="00A27C45" w:rsidP="00E204EA">
            <w:pPr>
              <w:jc w:val="center"/>
              <w:rPr>
                <w:rFonts w:cs="Calibri"/>
                <w:iCs/>
                <w:sz w:val="24"/>
                <w:szCs w:val="24"/>
              </w:rPr>
            </w:pPr>
            <w:r w:rsidRPr="00847CFE">
              <w:rPr>
                <w:rFonts w:cs="Calibri"/>
                <w:iCs/>
                <w:color w:val="FF0000"/>
                <w:sz w:val="24"/>
                <w:szCs w:val="24"/>
              </w:rPr>
              <w:t xml:space="preserve">Data końcowa – aby ujednolicić wszystkie RPW zaleca się, </w:t>
            </w:r>
            <w:r w:rsidRPr="00847CFE">
              <w:rPr>
                <w:rFonts w:cs="Calibri"/>
                <w:iCs/>
                <w:color w:val="FF0000"/>
                <w:sz w:val="24"/>
                <w:szCs w:val="24"/>
              </w:rPr>
              <w:br/>
              <w:t xml:space="preserve">aby zakończenie wspomagania przypadało na 30.06.2019 r. Zarówno data początkowa, jak i data końcowa muszą być datami dziennymi </w:t>
            </w:r>
            <w:r w:rsidRPr="00847CFE">
              <w:rPr>
                <w:rFonts w:cs="Calibri"/>
                <w:iCs/>
                <w:color w:val="FF0000"/>
                <w:sz w:val="24"/>
                <w:szCs w:val="24"/>
              </w:rPr>
              <w:br/>
              <w:t xml:space="preserve">z uwagi na to, że wspomaganie musi trwać minimum 7 miesięcy </w:t>
            </w:r>
            <w:r w:rsidRPr="00847CFE">
              <w:rPr>
                <w:rFonts w:cs="Calibri"/>
                <w:iCs/>
                <w:color w:val="FF0000"/>
                <w:sz w:val="24"/>
                <w:szCs w:val="24"/>
              </w:rPr>
              <w:br/>
              <w:t>i w takim przypadku będzie możliwość weryfikacji okresu.</w:t>
            </w:r>
            <w:r>
              <w:rPr>
                <w:rFonts w:cs="Calibri"/>
                <w:iCs/>
                <w:color w:val="FF0000"/>
                <w:sz w:val="24"/>
                <w:szCs w:val="24"/>
              </w:rPr>
              <w:br/>
            </w:r>
            <w:r>
              <w:rPr>
                <w:rFonts w:cs="Calibri"/>
                <w:iCs/>
                <w:color w:val="FF0000"/>
                <w:sz w:val="24"/>
                <w:szCs w:val="24"/>
              </w:rPr>
              <w:br/>
              <w:t>Proszę zwracać również uwagę na daty dokumentów, tak aby miały one pokrycie z harmonogramie i z tym, co znajduje się na platformie.</w:t>
            </w:r>
          </w:p>
        </w:tc>
      </w:tr>
      <w:tr w:rsidR="00A27C45" w:rsidTr="004431E1"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>2. Diagnoza potrzeby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A27C45" w:rsidRPr="00847CFE" w:rsidRDefault="00A27C45" w:rsidP="00847CF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847CFE">
              <w:rPr>
                <w:rFonts w:cs="Calibri"/>
                <w:sz w:val="24"/>
                <w:szCs w:val="24"/>
              </w:rPr>
              <w:t xml:space="preserve">W diagnozie potrzeby opisujemy placówkę, którą wspomagamy. Możemy podać informacje jaka to placówka, ilu ma uczniów, czy też liczbę nauczycieli. Możemy opisać jej zasoby, jeśli ma to znaczenie w procesie wspomagania. Zamieszczamy również elementy, które dotyczą diagnozy </w:t>
            </w:r>
          </w:p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 w:rsidRPr="00847CFE">
              <w:rPr>
                <w:rFonts w:cs="Calibri"/>
                <w:sz w:val="24"/>
                <w:szCs w:val="24"/>
              </w:rPr>
              <w:t>– z czego wynikają potrzeby i jakie one są oraz na podstawie czego, wiemy, że występują.  Wszystkie zapisy w PRW muszą być spójne z ankietami i wywiadami z dyrektorami.</w:t>
            </w:r>
          </w:p>
        </w:tc>
      </w:tr>
      <w:tr w:rsidR="00A27C45" w:rsidTr="004431E1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3. Cel 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  <w:bottom w:val="double" w:sz="4" w:space="0" w:color="4F81BD"/>
            </w:tcBorders>
          </w:tcPr>
          <w:p w:rsidR="00A27C45" w:rsidRPr="00847CFE" w:rsidRDefault="00A27C45" w:rsidP="00847CFE">
            <w:pPr>
              <w:rPr>
                <w:rFonts w:cs="Calibri"/>
                <w:iCs/>
                <w:sz w:val="24"/>
                <w:szCs w:val="24"/>
              </w:rPr>
            </w:pPr>
            <w:r w:rsidRPr="00847CFE">
              <w:rPr>
                <w:rFonts w:cs="Calibri"/>
                <w:iCs/>
                <w:sz w:val="24"/>
                <w:szCs w:val="24"/>
              </w:rPr>
              <w:t>W tej zakładce formułujemy albo jeden cel główny, albo cel główny i cele szczegółowe. Pamiętajmy, że muszą być one zbieżne z diagnozą i zawierać elem</w:t>
            </w:r>
            <w:r>
              <w:rPr>
                <w:rFonts w:cs="Calibri"/>
                <w:iCs/>
                <w:sz w:val="24"/>
                <w:szCs w:val="24"/>
              </w:rPr>
              <w:t>enty takie jak np. czas, ilość.</w:t>
            </w:r>
          </w:p>
          <w:p w:rsidR="00A27C45" w:rsidRPr="00847CFE" w:rsidRDefault="00A27C45" w:rsidP="00847CFE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DOBRZE SFORMUŁOWANE CELE:</w:t>
            </w:r>
          </w:p>
          <w:p w:rsidR="00A27C45" w:rsidRPr="00847CFE" w:rsidRDefault="00A27C45" w:rsidP="00847CFE">
            <w:pPr>
              <w:rPr>
                <w:rFonts w:cs="Calibri"/>
                <w:iCs/>
                <w:sz w:val="24"/>
                <w:szCs w:val="24"/>
              </w:rPr>
            </w:pPr>
            <w:r w:rsidRPr="00847CFE">
              <w:rPr>
                <w:rFonts w:cs="Calibri"/>
                <w:iCs/>
                <w:sz w:val="24"/>
                <w:szCs w:val="24"/>
              </w:rPr>
              <w:t>1. Przeszkolenie 20 nauczycieli i wyposaże</w:t>
            </w:r>
            <w:r>
              <w:rPr>
                <w:rFonts w:cs="Calibri"/>
                <w:iCs/>
                <w:sz w:val="24"/>
                <w:szCs w:val="24"/>
              </w:rPr>
              <w:t>nie ich w wiedzę z zakresu TIK.</w:t>
            </w:r>
            <w:r>
              <w:rPr>
                <w:rFonts w:cs="Calibri"/>
                <w:iCs/>
                <w:sz w:val="24"/>
                <w:szCs w:val="24"/>
              </w:rPr>
              <w:br/>
            </w:r>
            <w:r w:rsidRPr="00847CFE">
              <w:rPr>
                <w:rFonts w:cs="Calibri"/>
                <w:iCs/>
                <w:sz w:val="24"/>
                <w:szCs w:val="24"/>
              </w:rPr>
              <w:t xml:space="preserve">2. Do końca maja 2019 roku wyposażenie minimum 15 % kadry w nowe umiejętności związane z pracą kreatywną w nauczaniu języków </w:t>
            </w:r>
          </w:p>
          <w:p w:rsidR="00A27C45" w:rsidRDefault="00A27C45" w:rsidP="004D05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stworzenie do maja 2019 roku banku innowacyjnych pomysłów z zakresu innowacyjności, kreatywności i pracy zespołowej.</w:t>
            </w: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br/>
              <w:t>ŹLE SFORMUŁOWANE CELE:</w:t>
            </w:r>
          </w:p>
          <w:p w:rsidR="00A27C45" w:rsidRDefault="00A27C45" w:rsidP="007251C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podniesienie poziomu umiejętności z zakresu innowacyjności, kreatywności i pracy zespołowej.</w:t>
            </w:r>
            <w:r>
              <w:rPr>
                <w:rFonts w:cs="Calibri"/>
                <w:sz w:val="24"/>
                <w:szCs w:val="24"/>
              </w:rPr>
              <w:br/>
              <w:t>- nabycie nowych doświadczeń z zakresu innowacyjności, kreatywności i pracy zespołowej.</w:t>
            </w:r>
            <w:r>
              <w:rPr>
                <w:rFonts w:cs="Calibri"/>
                <w:sz w:val="24"/>
                <w:szCs w:val="24"/>
              </w:rPr>
              <w:br/>
              <w:t>- nabycie motywacji do współpracy.</w:t>
            </w:r>
          </w:p>
        </w:tc>
      </w:tr>
      <w:tr w:rsidR="00A27C45" w:rsidTr="00847CFE">
        <w:trPr>
          <w:trHeight w:val="1332"/>
        </w:trPr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A40000"/>
          </w:tcPr>
          <w:p w:rsidR="00A27C45" w:rsidRPr="00DE2B32" w:rsidRDefault="00A27C45" w:rsidP="00493244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4.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Efekty</w:t>
            </w: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realizacji RPW</w:t>
            </w:r>
          </w:p>
        </w:tc>
        <w:tc>
          <w:tcPr>
            <w:tcW w:w="7040" w:type="dxa"/>
            <w:gridSpan w:val="5"/>
            <w:tcBorders>
              <w:top w:val="double" w:sz="4" w:space="0" w:color="4F81BD"/>
            </w:tcBorders>
          </w:tcPr>
          <w:p w:rsidR="00A27C45" w:rsidRDefault="00A27C45" w:rsidP="00847CFE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Efekty muszą odnosić się do celów i wskaźników. W efektach realizacji dopuszcza się efekty miękkie takie jak, poniesienie świadomości, nabycie motywacji, itp. </w:t>
            </w:r>
          </w:p>
        </w:tc>
      </w:tr>
      <w:tr w:rsidR="00A27C45" w:rsidTr="004431E1">
        <w:trPr>
          <w:trHeight w:val="2607"/>
        </w:trPr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5</w:t>
            </w: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>. Zakładane wskaźniki realizacji RPW</w:t>
            </w:r>
          </w:p>
        </w:tc>
        <w:tc>
          <w:tcPr>
            <w:tcW w:w="7040" w:type="dxa"/>
            <w:gridSpan w:val="5"/>
            <w:tcBorders>
              <w:bottom w:val="double" w:sz="4" w:space="0" w:color="4F81BD"/>
            </w:tcBorders>
          </w:tcPr>
          <w:p w:rsidR="00A27C45" w:rsidRDefault="00A27C45" w:rsidP="00493244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 xml:space="preserve">80% nauczycieli wzięło udział w radzie szkoleniowej </w:t>
            </w:r>
          </w:p>
          <w:p w:rsidR="00A27C45" w:rsidRPr="006B6421" w:rsidRDefault="00A27C45" w:rsidP="00493244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80% nauczycieli wzięło udział w warsztatach, szkoleniach, sieciach wsparcia itp. (lista obecności)</w:t>
            </w:r>
          </w:p>
          <w:p w:rsidR="00A27C45" w:rsidRPr="006B6421" w:rsidRDefault="00A27C45" w:rsidP="00493244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20% wzięło udział w konsultacjach</w:t>
            </w:r>
          </w:p>
          <w:p w:rsidR="00A27C45" w:rsidRPr="006B6421" w:rsidRDefault="00A27C45" w:rsidP="00493244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60% nauczycieli podniosło poziom swojej wiedzy z zakresu innowacyjności, kreatywności i pracy zespołowej</w:t>
            </w:r>
          </w:p>
          <w:p w:rsidR="00A27C45" w:rsidRPr="006B6421" w:rsidRDefault="00A27C45" w:rsidP="00493244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50% nauczycieli podniosło poziom swych umiejętności z zakresu innowacyjności, kreatywności i pracy zespołowej</w:t>
            </w:r>
          </w:p>
          <w:p w:rsidR="00A27C45" w:rsidRPr="00493244" w:rsidRDefault="00A27C45" w:rsidP="00493244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Powstała baza pomysłów z zakresu innowacyjności, kreatywności i pracy zespołowej</w:t>
            </w:r>
          </w:p>
          <w:p w:rsidR="00A27C45" w:rsidRPr="00E204EA" w:rsidRDefault="00A27C45" w:rsidP="001B0D1A">
            <w:pPr>
              <w:numPr>
                <w:ilvl w:val="0"/>
                <w:numId w:val="3"/>
              </w:numPr>
              <w:ind w:left="461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Wzrost wśród 30% uczniów postaw z</w:t>
            </w:r>
            <w:r>
              <w:rPr>
                <w:rFonts w:cs="Calibri"/>
                <w:sz w:val="24"/>
                <w:szCs w:val="24"/>
              </w:rPr>
              <w:t xml:space="preserve"> zakresu innowacyjności, kreatywności i pracy zespołowej</w:t>
            </w:r>
          </w:p>
          <w:p w:rsidR="00A27C45" w:rsidRPr="00E204EA" w:rsidRDefault="00A27C45" w:rsidP="00E204EA">
            <w:pPr>
              <w:ind w:left="101"/>
              <w:rPr>
                <w:rFonts w:cs="Calibri"/>
                <w:iCs/>
                <w:color w:val="FF0000"/>
                <w:sz w:val="24"/>
                <w:szCs w:val="24"/>
              </w:rPr>
            </w:pPr>
            <w:r w:rsidRPr="00E204EA">
              <w:rPr>
                <w:rFonts w:cs="Calibri"/>
                <w:iCs/>
                <w:color w:val="FF0000"/>
                <w:sz w:val="24"/>
                <w:szCs w:val="24"/>
              </w:rPr>
              <w:t xml:space="preserve">Określone wskaźniki muszą być mierzalne i policzalne, oraz zgodne </w:t>
            </w:r>
            <w:r w:rsidRPr="00E204EA">
              <w:rPr>
                <w:rFonts w:cs="Calibri"/>
                <w:iCs/>
                <w:color w:val="FF0000"/>
                <w:sz w:val="24"/>
                <w:szCs w:val="24"/>
              </w:rPr>
              <w:br/>
              <w:t>z poniższym harmonogramem. Proszę pamiętać, że będą one musiały być zgodne z ewaluacją.</w:t>
            </w:r>
            <w:r>
              <w:rPr>
                <w:rFonts w:cs="Calibri"/>
                <w:iCs/>
                <w:color w:val="FF0000"/>
                <w:sz w:val="24"/>
                <w:szCs w:val="24"/>
              </w:rPr>
              <w:t xml:space="preserve"> Proszę również pamiętać, iż łatwiej zbadać i wykazać konkretne działania niż wzrost poziomu motywacji.</w:t>
            </w:r>
          </w:p>
        </w:tc>
      </w:tr>
      <w:tr w:rsidR="00A27C45" w:rsidTr="00E204EA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6</w:t>
            </w: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>. Harmonogram realizacji RPW</w:t>
            </w:r>
          </w:p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ouble" w:sz="4" w:space="0" w:color="4F81BD"/>
            </w:tcBorders>
            <w:shd w:val="clear" w:color="auto" w:fill="DBE5F1"/>
          </w:tcPr>
          <w:p w:rsidR="00A27C45" w:rsidRDefault="00A27C4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977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A27C45" w:rsidRDefault="00A27C4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Termin realizacji zadania</w:t>
            </w:r>
          </w:p>
        </w:tc>
        <w:tc>
          <w:tcPr>
            <w:tcW w:w="1226" w:type="dxa"/>
            <w:tcBorders>
              <w:top w:val="double" w:sz="4" w:space="0" w:color="4F81BD"/>
            </w:tcBorders>
            <w:shd w:val="clear" w:color="auto" w:fill="DBE5F1"/>
          </w:tcPr>
          <w:p w:rsidR="00A27C45" w:rsidRDefault="00A27C4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Pr="00E204EA" w:rsidRDefault="00A27C45" w:rsidP="00E204EA">
            <w:pPr>
              <w:rPr>
                <w:rFonts w:cs="Calibri"/>
                <w:color w:val="FF0000"/>
                <w:sz w:val="24"/>
                <w:szCs w:val="24"/>
              </w:rPr>
            </w:pPr>
            <w:r w:rsidRPr="00E204EA">
              <w:rPr>
                <w:rFonts w:cs="Calibri"/>
                <w:color w:val="FF0000"/>
                <w:sz w:val="24"/>
                <w:szCs w:val="24"/>
              </w:rPr>
              <w:t xml:space="preserve">1. Przygotowywanie dokumentów dla placówek. Wywiady i ankiety z dyrektorem. Każdy dokument musi rozpoczynać się zgodnie z niniejszym zapisem, ponieważ  w tym terminie rozpoczęło się wspomaganie i takie działania były prowadzone.  </w:t>
            </w:r>
          </w:p>
        </w:tc>
        <w:tc>
          <w:tcPr>
            <w:tcW w:w="2977" w:type="dxa"/>
            <w:gridSpan w:val="3"/>
          </w:tcPr>
          <w:p w:rsidR="00A27C45" w:rsidRDefault="00A27C45" w:rsidP="00E204E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X.2018</w:t>
            </w: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2. Spotkanie z Radą Pedagogiczną</w:t>
            </w:r>
          </w:p>
        </w:tc>
        <w:tc>
          <w:tcPr>
            <w:tcW w:w="2977" w:type="dxa"/>
            <w:gridSpan w:val="3"/>
          </w:tcPr>
          <w:p w:rsidR="00A27C45" w:rsidRDefault="00A27C45" w:rsidP="00863CBA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398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3. Warsztat diagnostyczny/Przeprowadzenie diagnozy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398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4. Analiza badań oraz wypracowanie raportu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5. Wypracowanie rocznego planu wspomagania szkoły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6. Rada szkoleniowa/Powołanie Zespołu ds. ….</w:t>
            </w:r>
          </w:p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7. Warsztaty dla nauczycieli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8. Konsultacje dla nauczycieli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E204EA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9.Lekcje otwarte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10. Superwizja 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11. Konsultacje dla dyrektora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12. Sieć wsparcia dla nauczycieli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13. Opracowanie sprawozdania z realizacji  RPW</w:t>
            </w:r>
          </w:p>
        </w:tc>
        <w:tc>
          <w:tcPr>
            <w:tcW w:w="2977" w:type="dxa"/>
            <w:gridSpan w:val="3"/>
          </w:tcPr>
          <w:p w:rsidR="00A27C45" w:rsidRDefault="00A27C45" w:rsidP="004431E1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14. Przedstawienie dyrektorowi szkoły ewaluacji i sprawozdania z realizacji RPW</w:t>
            </w:r>
          </w:p>
        </w:tc>
        <w:tc>
          <w:tcPr>
            <w:tcW w:w="2977" w:type="dxa"/>
            <w:gridSpan w:val="3"/>
          </w:tcPr>
          <w:p w:rsidR="00A27C45" w:rsidRDefault="00A27C45" w:rsidP="004431E1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E204EA">
            <w:pPr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 xml:space="preserve">15. </w:t>
            </w:r>
            <w:r w:rsidRPr="00E204EA">
              <w:rPr>
                <w:rFonts w:cs="Calibri"/>
                <w:iCs/>
                <w:sz w:val="24"/>
                <w:szCs w:val="24"/>
              </w:rPr>
              <w:t>9</w:t>
            </w:r>
            <w:r>
              <w:rPr>
                <w:rFonts w:cs="Calibri"/>
                <w:iCs/>
                <w:sz w:val="24"/>
                <w:szCs w:val="24"/>
              </w:rPr>
              <w:t xml:space="preserve">. Przeprowadzanie podsumowania </w:t>
            </w:r>
            <w:r w:rsidRPr="00E204EA">
              <w:rPr>
                <w:rFonts w:cs="Calibri"/>
                <w:iCs/>
                <w:sz w:val="24"/>
                <w:szCs w:val="24"/>
              </w:rPr>
              <w:t>i ewaluacji.</w:t>
            </w:r>
            <w:r>
              <w:rPr>
                <w:rFonts w:cs="Calibri"/>
                <w:iCs/>
                <w:sz w:val="24"/>
                <w:szCs w:val="24"/>
              </w:rPr>
              <w:br/>
            </w:r>
            <w:r w:rsidRPr="00E204EA">
              <w:rPr>
                <w:rFonts w:cs="Calibri"/>
                <w:iCs/>
                <w:color w:val="FF0000"/>
                <w:sz w:val="24"/>
                <w:szCs w:val="24"/>
              </w:rPr>
              <w:t>Każdy dokument musi kończyć się zgodnie z niniejszym zapisem, ponieważ  w tym terminie zakończyło się wspomaganie i takie działania były prowadzone.</w:t>
            </w:r>
            <w:r w:rsidRPr="00E204EA">
              <w:rPr>
                <w:rFonts w:cs="Calibri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3"/>
          </w:tcPr>
          <w:p w:rsidR="00A27C45" w:rsidRPr="00E204EA" w:rsidRDefault="00A27C45" w:rsidP="00E204EA">
            <w:pPr>
              <w:jc w:val="center"/>
              <w:rPr>
                <w:rFonts w:cs="Calibri"/>
                <w:iCs/>
                <w:color w:val="FF0000"/>
                <w:sz w:val="24"/>
                <w:szCs w:val="24"/>
              </w:rPr>
            </w:pPr>
            <w:r w:rsidRPr="00E204EA">
              <w:rPr>
                <w:rFonts w:cs="Calibri"/>
                <w:iCs/>
                <w:color w:val="FF0000"/>
                <w:sz w:val="24"/>
                <w:szCs w:val="24"/>
              </w:rPr>
              <w:t>VI.2019</w:t>
            </w: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7</w:t>
            </w: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>. Role osób realizujących RPW  i ich zaangażowanie czasowe</w:t>
            </w:r>
          </w:p>
        </w:tc>
        <w:tc>
          <w:tcPr>
            <w:tcW w:w="2837" w:type="dxa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Rola</w:t>
            </w:r>
          </w:p>
        </w:tc>
        <w:tc>
          <w:tcPr>
            <w:tcW w:w="2977" w:type="dxa"/>
            <w:gridSpan w:val="3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Liczba godzin pracy na rzecz RPW ogółem</w:t>
            </w:r>
          </w:p>
        </w:tc>
        <w:tc>
          <w:tcPr>
            <w:tcW w:w="1226" w:type="dxa"/>
            <w:tcBorders>
              <w:top w:val="double" w:sz="4" w:space="0" w:color="4F81BD"/>
            </w:tcBorders>
            <w:shd w:val="clear" w:color="auto" w:fill="A40000"/>
          </w:tcPr>
          <w:p w:rsidR="00A27C45" w:rsidRDefault="00A27C45" w:rsidP="00BC350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Liczba godzin kontaktowych</w:t>
            </w: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Osoba wspomagająca szkołę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 w:rsidP="00863CB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Np. Ekspert zewnętrzny – specjalista z zakresu innowacyjności, kreatywności i pracy zespołowej.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Np. Zespół ds. wspomagania pracy szkoły lub zespół ds. diagnozy pracy szkoły</w:t>
            </w:r>
          </w:p>
        </w:tc>
        <w:tc>
          <w:tcPr>
            <w:tcW w:w="2977" w:type="dxa"/>
            <w:gridSpan w:val="3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</w:rPr>
              <w:t>8</w:t>
            </w:r>
            <w:r w:rsidRPr="00DE2B32">
              <w:rPr>
                <w:rFonts w:cs="Calibri"/>
                <w:b/>
                <w:bCs/>
                <w:color w:val="FFFFFF"/>
                <w:sz w:val="24"/>
                <w:szCs w:val="24"/>
              </w:rPr>
              <w:t>. Zadania osób realizujących RPW</w:t>
            </w:r>
          </w:p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  <w:p w:rsidR="00A27C45" w:rsidRPr="00DE2B32" w:rsidRDefault="00A27C45">
            <w:pPr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Rola</w:t>
            </w:r>
          </w:p>
        </w:tc>
        <w:tc>
          <w:tcPr>
            <w:tcW w:w="4203" w:type="dxa"/>
            <w:gridSpan w:val="4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Zadania</w:t>
            </w: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Osoba wspomagająca szkołę</w:t>
            </w:r>
          </w:p>
        </w:tc>
        <w:tc>
          <w:tcPr>
            <w:tcW w:w="4203" w:type="dxa"/>
            <w:gridSpan w:val="4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Diagnoza funkcjonowania szkoły w obszarze wsparcia (spotkania z dyrektorem, radą pedagogiczną, warsztat diagnostyczny).</w:t>
            </w:r>
          </w:p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Doradztwo indywidualne  i grupowe.</w:t>
            </w:r>
          </w:p>
          <w:p w:rsidR="00A27C45" w:rsidRDefault="00A27C45" w:rsidP="00863CB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Konsultacje dla nauczycieli.</w:t>
            </w:r>
          </w:p>
          <w:p w:rsidR="00A27C45" w:rsidRDefault="00A27C45" w:rsidP="00863CB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szkoleń, warsztatów, sieci wsparcia, lekcji pokazowych itp.</w:t>
            </w: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Ekspert / specjalista 1</w:t>
            </w:r>
          </w:p>
        </w:tc>
        <w:tc>
          <w:tcPr>
            <w:tcW w:w="4203" w:type="dxa"/>
            <w:gridSpan w:val="4"/>
          </w:tcPr>
          <w:p w:rsidR="00A27C45" w:rsidRDefault="00A27C45" w:rsidP="00863CB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Np. Przeprowadzenie rady szkoleniowej</w:t>
            </w:r>
            <w:r>
              <w:rPr>
                <w:rFonts w:cs="Calibri"/>
                <w:sz w:val="24"/>
                <w:szCs w:val="24"/>
              </w:rPr>
              <w:t xml:space="preserve"> z zakresu innowacyjności, kreatywności i pracy zespołowej.</w:t>
            </w: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…………………………..</w:t>
            </w:r>
          </w:p>
        </w:tc>
        <w:tc>
          <w:tcPr>
            <w:tcW w:w="4203" w:type="dxa"/>
            <w:gridSpan w:val="4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</w:t>
            </w:r>
          </w:p>
        </w:tc>
        <w:tc>
          <w:tcPr>
            <w:tcW w:w="4203" w:type="dxa"/>
            <w:gridSpan w:val="4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</w:tr>
      <w:tr w:rsidR="00A27C45" w:rsidTr="00E204EA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Cs/>
                <w:color w:val="FFFFFF"/>
                <w:sz w:val="24"/>
                <w:szCs w:val="24"/>
              </w:rPr>
              <w:t>9</w:t>
            </w:r>
            <w:r w:rsidRPr="00DE2B32">
              <w:rPr>
                <w:rFonts w:cs="Calibri"/>
                <w:bCs/>
                <w:color w:val="FFFFFF"/>
                <w:sz w:val="24"/>
                <w:szCs w:val="24"/>
              </w:rPr>
              <w:t>. Role osób korzystających ze wspomagania i wymagane zaangażowanie czasowe z ich strony</w:t>
            </w:r>
          </w:p>
        </w:tc>
        <w:tc>
          <w:tcPr>
            <w:tcW w:w="2837" w:type="dxa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Rola</w:t>
            </w:r>
          </w:p>
        </w:tc>
        <w:tc>
          <w:tcPr>
            <w:tcW w:w="1856" w:type="dxa"/>
            <w:gridSpan w:val="2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Liczba godzin zaangażowania w RPW ogółem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A40000"/>
          </w:tcPr>
          <w:p w:rsidR="00A27C45" w:rsidRDefault="00A27C45" w:rsidP="00BC350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Liczba godzin kontaktowych</w:t>
            </w: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 szkoły</w:t>
            </w:r>
          </w:p>
        </w:tc>
        <w:tc>
          <w:tcPr>
            <w:tcW w:w="1856" w:type="dxa"/>
            <w:gridSpan w:val="2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- członkowie zespołu zadaniowego (jeśli taki istnieje)</w:t>
            </w:r>
          </w:p>
        </w:tc>
        <w:tc>
          <w:tcPr>
            <w:tcW w:w="1856" w:type="dxa"/>
            <w:gridSpan w:val="2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6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Pozostali nauczyciele</w:t>
            </w:r>
          </w:p>
        </w:tc>
        <w:tc>
          <w:tcPr>
            <w:tcW w:w="1856" w:type="dxa"/>
            <w:gridSpan w:val="2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A27C45" w:rsidRDefault="00A27C45">
            <w:pPr>
              <w:rPr>
                <w:rFonts w:cs="Calibri"/>
                <w:iCs/>
                <w:sz w:val="24"/>
                <w:szCs w:val="24"/>
              </w:rPr>
            </w:pPr>
          </w:p>
        </w:tc>
      </w:tr>
      <w:tr w:rsidR="00A27C45" w:rsidTr="00E204EA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Cs/>
                <w:color w:val="FFFFFF"/>
                <w:sz w:val="24"/>
                <w:szCs w:val="24"/>
              </w:rPr>
              <w:t>10</w:t>
            </w:r>
            <w:r w:rsidRPr="00DE2B32">
              <w:rPr>
                <w:rFonts w:cs="Calibri"/>
                <w:bCs/>
                <w:color w:val="FFFFFF"/>
                <w:sz w:val="24"/>
                <w:szCs w:val="24"/>
              </w:rPr>
              <w:t>. Zadania osób korzystających ze wspomagania</w:t>
            </w:r>
          </w:p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</w:p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</w:p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Rola</w:t>
            </w:r>
          </w:p>
        </w:tc>
        <w:tc>
          <w:tcPr>
            <w:tcW w:w="4203" w:type="dxa"/>
            <w:gridSpan w:val="4"/>
            <w:tcBorders>
              <w:top w:val="double" w:sz="4" w:space="0" w:color="4F81BD"/>
            </w:tcBorders>
            <w:shd w:val="clear" w:color="auto" w:fill="A40000"/>
          </w:tcPr>
          <w:p w:rsidR="00A27C45" w:rsidRDefault="00A27C4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Zadania</w:t>
            </w: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 szkoły</w:t>
            </w:r>
          </w:p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03" w:type="dxa"/>
            <w:gridSpan w:val="4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Uczestniczy w spotkaniach, udostępnia potrzebne informacje, jest odpowiedzialny za poinformowanie nauczycieli o szkoleniach i sposobach realizacji wsparcia, korzysta z konsultacji indywidualnych.</w:t>
            </w: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- członkowie zespołu zadaniowego (jeżeli Dyrekcja powoła Zespół ds. wspomagania pracy szkoły lub ds. diagnozy pracy szkoły</w:t>
            </w:r>
          </w:p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03" w:type="dxa"/>
            <w:gridSpan w:val="4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Czynnie uczestniczą w warsztacie diagnostyczno – rozwojowym, planują i przeprowadzają ewaluację.</w:t>
            </w:r>
          </w:p>
        </w:tc>
      </w:tr>
      <w:tr w:rsidR="00A27C45" w:rsidTr="00E204EA">
        <w:trPr>
          <w:trHeight w:val="244"/>
        </w:trPr>
        <w:tc>
          <w:tcPr>
            <w:tcW w:w="2197" w:type="dxa"/>
            <w:vMerge/>
            <w:tcBorders>
              <w:top w:val="double" w:sz="4" w:space="0" w:color="4F81BD"/>
            </w:tcBorders>
            <w:shd w:val="clear" w:color="auto" w:fill="A40000"/>
            <w:vAlign w:val="center"/>
          </w:tcPr>
          <w:p w:rsidR="00A27C45" w:rsidRPr="00DE2B32" w:rsidRDefault="00A27C45">
            <w:pPr>
              <w:spacing w:after="0" w:line="240" w:lineRule="auto"/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7" w:type="dxa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A27C45" w:rsidRDefault="00A27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03" w:type="dxa"/>
            <w:gridSpan w:val="4"/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Biorą czynny udział w planowanych działaniach (szkoleniach, warsztatach, sieciach wsparcia, konferencjach itp.), udzielają informacji na temat realizacji podjętych działań.</w:t>
            </w:r>
          </w:p>
        </w:tc>
      </w:tr>
      <w:tr w:rsidR="00A27C45" w:rsidTr="004431E1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A40000"/>
          </w:tcPr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Cs/>
                <w:color w:val="FFFFFF"/>
                <w:sz w:val="24"/>
                <w:szCs w:val="24"/>
              </w:rPr>
              <w:t>11</w:t>
            </w:r>
            <w:r w:rsidRPr="00DE2B32">
              <w:rPr>
                <w:rFonts w:cs="Calibri"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cs="Calibri"/>
                <w:bCs/>
                <w:color w:val="FFFFFF"/>
                <w:sz w:val="24"/>
                <w:szCs w:val="24"/>
              </w:rPr>
              <w:t>Ewaluacja działań i s</w:t>
            </w:r>
            <w:r w:rsidRPr="00DE2B32">
              <w:rPr>
                <w:rFonts w:cs="Calibri"/>
                <w:bCs/>
                <w:color w:val="FFFFFF"/>
                <w:sz w:val="24"/>
                <w:szCs w:val="24"/>
              </w:rPr>
              <w:t xml:space="preserve">prawozdanie z realizacji działań </w:t>
            </w:r>
          </w:p>
          <w:p w:rsidR="00A27C45" w:rsidRPr="00DE2B32" w:rsidRDefault="00A27C45">
            <w:pPr>
              <w:rPr>
                <w:rFonts w:cs="Calibri"/>
                <w:bCs/>
                <w:color w:val="FFFFFF"/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top w:val="double" w:sz="4" w:space="0" w:color="4F81BD"/>
              <w:bottom w:val="double" w:sz="4" w:space="0" w:color="4F81BD"/>
            </w:tcBorders>
          </w:tcPr>
          <w:p w:rsidR="00A27C45" w:rsidRDefault="00A27C4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Przygotowanie ewaluacji oraz sprawozdania z realizacji RPW</w:t>
            </w:r>
          </w:p>
        </w:tc>
      </w:tr>
    </w:tbl>
    <w:p w:rsidR="00A27C45" w:rsidRDefault="00A27C45">
      <w:r>
        <w:br/>
      </w:r>
      <w:bookmarkStart w:id="0" w:name="_GoBack"/>
      <w:bookmarkEnd w:id="0"/>
    </w:p>
    <w:sectPr w:rsidR="00A27C45" w:rsidSect="0030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45" w:rsidRDefault="00A27C45" w:rsidP="002468C8">
      <w:pPr>
        <w:spacing w:after="0" w:line="240" w:lineRule="auto"/>
      </w:pPr>
      <w:r>
        <w:separator/>
      </w:r>
    </w:p>
  </w:endnote>
  <w:endnote w:type="continuationSeparator" w:id="0">
    <w:p w:rsidR="00A27C45" w:rsidRDefault="00A27C45" w:rsidP="0024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45" w:rsidRDefault="00A27C45" w:rsidP="002468C8">
      <w:pPr>
        <w:spacing w:after="0" w:line="240" w:lineRule="auto"/>
      </w:pPr>
      <w:r>
        <w:separator/>
      </w:r>
    </w:p>
  </w:footnote>
  <w:footnote w:type="continuationSeparator" w:id="0">
    <w:p w:rsidR="00A27C45" w:rsidRDefault="00A27C45" w:rsidP="0024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9C7"/>
    <w:multiLevelType w:val="hybridMultilevel"/>
    <w:tmpl w:val="8FDEC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F97AEE"/>
    <w:multiLevelType w:val="hybridMultilevel"/>
    <w:tmpl w:val="CB5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771D6"/>
    <w:multiLevelType w:val="hybridMultilevel"/>
    <w:tmpl w:val="63F8B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D2857"/>
    <w:multiLevelType w:val="hybridMultilevel"/>
    <w:tmpl w:val="052CE0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8C8"/>
    <w:rsid w:val="000D01D8"/>
    <w:rsid w:val="001B0D1A"/>
    <w:rsid w:val="001E05F9"/>
    <w:rsid w:val="00214E9A"/>
    <w:rsid w:val="002468C8"/>
    <w:rsid w:val="0025321F"/>
    <w:rsid w:val="002D513E"/>
    <w:rsid w:val="00302925"/>
    <w:rsid w:val="003B7E1B"/>
    <w:rsid w:val="0041135F"/>
    <w:rsid w:val="004431E1"/>
    <w:rsid w:val="00493244"/>
    <w:rsid w:val="004D0526"/>
    <w:rsid w:val="00654821"/>
    <w:rsid w:val="006B6421"/>
    <w:rsid w:val="00717C26"/>
    <w:rsid w:val="007251CD"/>
    <w:rsid w:val="007F38DA"/>
    <w:rsid w:val="00847CFE"/>
    <w:rsid w:val="00863CBA"/>
    <w:rsid w:val="008B4A32"/>
    <w:rsid w:val="009A6EE0"/>
    <w:rsid w:val="00A27C45"/>
    <w:rsid w:val="00A72150"/>
    <w:rsid w:val="00AD43E7"/>
    <w:rsid w:val="00B50AD0"/>
    <w:rsid w:val="00BC3505"/>
    <w:rsid w:val="00C2732B"/>
    <w:rsid w:val="00DE2B32"/>
    <w:rsid w:val="00E204EA"/>
    <w:rsid w:val="00EC4408"/>
    <w:rsid w:val="00F2470E"/>
    <w:rsid w:val="00F2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46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8C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68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883</Words>
  <Characters>5301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WSPOMAGANIA</dc:title>
  <dc:subject/>
  <dc:creator>slawek</dc:creator>
  <cp:keywords/>
  <dc:description/>
  <cp:lastModifiedBy>user</cp:lastModifiedBy>
  <cp:revision>2</cp:revision>
  <dcterms:created xsi:type="dcterms:W3CDTF">2019-03-07T09:19:00Z</dcterms:created>
  <dcterms:modified xsi:type="dcterms:W3CDTF">2019-03-07T09:19:00Z</dcterms:modified>
</cp:coreProperties>
</file>